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0F0F8" w14:textId="77777777" w:rsidR="002B3D16" w:rsidRPr="007D0721" w:rsidRDefault="002B3D16">
      <w:pPr>
        <w:spacing w:after="40"/>
        <w:jc w:val="center"/>
        <w:rPr>
          <w:sz w:val="22"/>
          <w:lang w:val="sr-Latn-RS"/>
        </w:rPr>
      </w:pPr>
    </w:p>
    <w:p w14:paraId="1A992CF8" w14:textId="77777777" w:rsidR="002B3D16" w:rsidRPr="007D0721" w:rsidRDefault="002B3D16">
      <w:pPr>
        <w:spacing w:after="40"/>
        <w:jc w:val="center"/>
        <w:rPr>
          <w:sz w:val="22"/>
          <w:lang w:val="sr-Latn-RS"/>
        </w:rPr>
      </w:pPr>
      <w:r w:rsidRPr="007D0721">
        <w:rPr>
          <w:rFonts w:cs="Arial"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3B84FC91" wp14:editId="77DA2C80">
                <wp:simplePos x="0" y="0"/>
                <wp:positionH relativeFrom="margin">
                  <wp:posOffset>0</wp:posOffset>
                </wp:positionH>
                <wp:positionV relativeFrom="margin">
                  <wp:posOffset>415925</wp:posOffset>
                </wp:positionV>
                <wp:extent cx="6384925" cy="1359535"/>
                <wp:effectExtent l="0" t="0" r="0" b="0"/>
                <wp:wrapSquare wrapText="bothSides" distT="45720" distB="45720" distL="114300" distR="114300"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58300" y="3104995"/>
                          <a:ext cx="6375400" cy="1350010"/>
                        </a:xfrm>
                        <a:prstGeom prst="rect">
                          <a:avLst/>
                        </a:prstGeom>
                        <a:solidFill>
                          <a:srgbClr val="F7BABA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BD447C" w14:textId="0D7CBDCE" w:rsidR="002B3D16" w:rsidRPr="002B3D16" w:rsidRDefault="002B3D16" w:rsidP="002B3D16">
                            <w:pPr>
                              <w:spacing w:after="40"/>
                              <w:jc w:val="center"/>
                              <w:rPr>
                                <w:sz w:val="36"/>
                              </w:rPr>
                            </w:pPr>
                            <w:r w:rsidRPr="002B3D16">
                              <w:rPr>
                                <w:rFonts w:ascii="Open Sans" w:eastAsia="Open Sans" w:hAnsi="Open Sans"/>
                                <w:color w:val="000000"/>
                                <w:sz w:val="22"/>
                              </w:rPr>
                              <w:t xml:space="preserve">Program </w:t>
                            </w:r>
                            <w:proofErr w:type="spellStart"/>
                            <w:r w:rsidRPr="002B3D16">
                              <w:rPr>
                                <w:rFonts w:ascii="Open Sans" w:eastAsia="Open Sans" w:hAnsi="Open Sans"/>
                                <w:color w:val="000000"/>
                                <w:sz w:val="22"/>
                              </w:rPr>
                              <w:t>putovanja</w:t>
                            </w:r>
                            <w:proofErr w:type="spellEnd"/>
                            <w:r w:rsidRPr="002B3D16">
                              <w:rPr>
                                <w:rFonts w:ascii="Open Sans" w:eastAsia="Open Sans" w:hAnsi="Open Sans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7D0721">
                              <w:rPr>
                                <w:rFonts w:ascii="Open Sans" w:eastAsia="Open Sans" w:hAnsi="Open Sans"/>
                                <w:color w:val="000000"/>
                                <w:sz w:val="22"/>
                              </w:rPr>
                              <w:t xml:space="preserve">i2026j </w:t>
                            </w:r>
                            <w:r w:rsidRPr="002B3D16">
                              <w:rPr>
                                <w:rFonts w:ascii="Open Sans" w:eastAsia="Open Sans" w:hAnsi="Open Sans"/>
                                <w:color w:val="000000"/>
                                <w:sz w:val="22"/>
                              </w:rPr>
                              <w:t xml:space="preserve">br. </w:t>
                            </w:r>
                            <w:r w:rsidR="007D0721">
                              <w:rPr>
                                <w:rFonts w:ascii="Open Sans" w:eastAsia="Open Sans" w:hAnsi="Open Sans"/>
                                <w:color w:val="000000"/>
                                <w:sz w:val="22"/>
                              </w:rPr>
                              <w:t>4</w:t>
                            </w:r>
                            <w:r w:rsidRPr="002B3D16">
                              <w:rPr>
                                <w:rFonts w:ascii="Open Sans" w:eastAsia="Open Sans" w:hAnsi="Open Sans"/>
                                <w:color w:val="000000"/>
                                <w:sz w:val="22"/>
                              </w:rPr>
                              <w:t xml:space="preserve"> od 0</w:t>
                            </w:r>
                            <w:r w:rsidR="007D0721">
                              <w:rPr>
                                <w:rFonts w:ascii="Open Sans" w:eastAsia="Open Sans" w:hAnsi="Open Sans"/>
                                <w:color w:val="000000"/>
                                <w:sz w:val="22"/>
                              </w:rPr>
                              <w:t>8</w:t>
                            </w:r>
                            <w:r w:rsidRPr="002B3D16">
                              <w:rPr>
                                <w:rFonts w:ascii="Open Sans" w:eastAsia="Open Sans" w:hAnsi="Open Sans"/>
                                <w:color w:val="000000"/>
                                <w:sz w:val="22"/>
                              </w:rPr>
                              <w:t>.09.2026.</w:t>
                            </w:r>
                            <w:r w:rsidRPr="002B3D16">
                              <w:rPr>
                                <w:rFonts w:ascii="Open Sans" w:eastAsia="Open Sans" w:hAnsi="Open Sans"/>
                                <w:color w:val="000000"/>
                                <w:sz w:val="22"/>
                              </w:rPr>
                              <w:br/>
                            </w:r>
                            <w:r w:rsidRPr="002B3D16">
                              <w:rPr>
                                <w:rFonts w:ascii="Open Sans" w:eastAsia="Open Sans" w:hAnsi="Open Sans"/>
                                <w:color w:val="000000"/>
                                <w:sz w:val="22"/>
                              </w:rPr>
                              <w:br/>
                            </w:r>
                            <w:r w:rsidRPr="002B3D16">
                              <w:rPr>
                                <w:sz w:val="36"/>
                              </w:rPr>
                              <w:t>ISTANBUL</w:t>
                            </w:r>
                          </w:p>
                          <w:p w14:paraId="6FF93A56" w14:textId="77777777" w:rsidR="002B3D16" w:rsidRPr="002B3D16" w:rsidRDefault="002B3D16" w:rsidP="002B3D16">
                            <w:pPr>
                              <w:spacing w:after="40"/>
                              <w:jc w:val="center"/>
                            </w:pPr>
                            <w:r w:rsidRPr="002B3D16">
                              <w:t>Novi Pazar – Istanbul – Novi Pazar</w:t>
                            </w:r>
                          </w:p>
                          <w:p w14:paraId="473FE7A8" w14:textId="77777777" w:rsidR="002B3D16" w:rsidRPr="002B3D16" w:rsidRDefault="002B3D16" w:rsidP="002B3D16">
                            <w:pPr>
                              <w:spacing w:after="40"/>
                              <w:jc w:val="center"/>
                            </w:pPr>
                            <w:r w:rsidRPr="002B3D16">
                              <w:t xml:space="preserve">6 dana / 3 </w:t>
                            </w:r>
                            <w:proofErr w:type="spellStart"/>
                            <w:r w:rsidRPr="002B3D16">
                              <w:t>noćenja</w:t>
                            </w:r>
                            <w:proofErr w:type="spellEnd"/>
                            <w:r w:rsidRPr="002B3D16">
                              <w:t xml:space="preserve"> </w:t>
                            </w:r>
                            <w:proofErr w:type="spellStart"/>
                            <w:r w:rsidRPr="002B3D16">
                              <w:t>sa</w:t>
                            </w:r>
                            <w:proofErr w:type="spellEnd"/>
                            <w:r w:rsidRPr="002B3D16">
                              <w:t xml:space="preserve"> </w:t>
                            </w:r>
                            <w:proofErr w:type="spellStart"/>
                            <w:r w:rsidRPr="002B3D16">
                              <w:t>doručkom</w:t>
                            </w:r>
                            <w:proofErr w:type="spellEnd"/>
                          </w:p>
                          <w:p w14:paraId="79A6FFF4" w14:textId="512EF12D" w:rsidR="002B3D16" w:rsidRPr="002B3D16" w:rsidRDefault="00D52AD5" w:rsidP="002B3D16">
                            <w:pPr>
                              <w:spacing w:after="160"/>
                              <w:jc w:val="center"/>
                            </w:pPr>
                            <w:r>
                              <w:t>29.12</w:t>
                            </w:r>
                            <w:r w:rsidR="002B3D16" w:rsidRPr="002B3D16">
                              <w:t>–</w:t>
                            </w:r>
                            <w:r>
                              <w:t>03.01</w:t>
                            </w:r>
                            <w:r w:rsidR="002B3D16" w:rsidRPr="002B3D16">
                              <w:t>.2026</w:t>
                            </w:r>
                            <w:r>
                              <w:t>7</w:t>
                            </w:r>
                            <w:r w:rsidR="002B3D16" w:rsidRPr="002B3D16">
                              <w:t xml:space="preserve"> | </w:t>
                            </w:r>
                          </w:p>
                          <w:p w14:paraId="16B63160" w14:textId="77777777" w:rsidR="002B3D16" w:rsidRDefault="002B3D16" w:rsidP="002B3D16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84FC91" id="Rectangle 218" o:spid="_x0000_s1026" style="position:absolute;left:0;text-align:left;margin-left:0;margin-top:32.75pt;width:502.75pt;height:107.0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" fillcolor="#f7baba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58BD447C" w14:textId="0D7CBDCE" w:rsidR="002B3D16" w:rsidRPr="002B3D16" w:rsidRDefault="002B3D16" w:rsidP="002B3D16">
                      <w:pPr>
                        <w:spacing w:after="40"/>
                        <w:jc w:val="center"/>
                        <w:rPr>
                          <w:sz w:val="36"/>
                        </w:rPr>
                      </w:pPr>
                      <w:r w:rsidRPr="002B3D16">
                        <w:rPr>
                          <w:rFonts w:ascii="Open Sans" w:eastAsia="Open Sans" w:hAnsi="Open Sans"/>
                          <w:color w:val="000000"/>
                          <w:sz w:val="22"/>
                        </w:rPr>
                        <w:t xml:space="preserve">Program </w:t>
                      </w:r>
                      <w:proofErr w:type="spellStart"/>
                      <w:r w:rsidRPr="002B3D16">
                        <w:rPr>
                          <w:rFonts w:ascii="Open Sans" w:eastAsia="Open Sans" w:hAnsi="Open Sans"/>
                          <w:color w:val="000000"/>
                          <w:sz w:val="22"/>
                        </w:rPr>
                        <w:t>putovanja</w:t>
                      </w:r>
                      <w:proofErr w:type="spellEnd"/>
                      <w:r w:rsidRPr="002B3D16">
                        <w:rPr>
                          <w:rFonts w:ascii="Open Sans" w:eastAsia="Open Sans" w:hAnsi="Open Sans"/>
                          <w:color w:val="000000"/>
                          <w:sz w:val="22"/>
                        </w:rPr>
                        <w:t xml:space="preserve"> </w:t>
                      </w:r>
                      <w:r w:rsidR="007D0721">
                        <w:rPr>
                          <w:rFonts w:ascii="Open Sans" w:eastAsia="Open Sans" w:hAnsi="Open Sans"/>
                          <w:color w:val="000000"/>
                          <w:sz w:val="22"/>
                        </w:rPr>
                        <w:t xml:space="preserve">i2026j </w:t>
                      </w:r>
                      <w:r w:rsidRPr="002B3D16">
                        <w:rPr>
                          <w:rFonts w:ascii="Open Sans" w:eastAsia="Open Sans" w:hAnsi="Open Sans"/>
                          <w:color w:val="000000"/>
                          <w:sz w:val="22"/>
                        </w:rPr>
                        <w:t xml:space="preserve">br. </w:t>
                      </w:r>
                      <w:r w:rsidR="007D0721">
                        <w:rPr>
                          <w:rFonts w:ascii="Open Sans" w:eastAsia="Open Sans" w:hAnsi="Open Sans"/>
                          <w:color w:val="000000"/>
                          <w:sz w:val="22"/>
                        </w:rPr>
                        <w:t>4</w:t>
                      </w:r>
                      <w:r w:rsidRPr="002B3D16">
                        <w:rPr>
                          <w:rFonts w:ascii="Open Sans" w:eastAsia="Open Sans" w:hAnsi="Open Sans"/>
                          <w:color w:val="000000"/>
                          <w:sz w:val="22"/>
                        </w:rPr>
                        <w:t xml:space="preserve"> od 0</w:t>
                      </w:r>
                      <w:r w:rsidR="007D0721">
                        <w:rPr>
                          <w:rFonts w:ascii="Open Sans" w:eastAsia="Open Sans" w:hAnsi="Open Sans"/>
                          <w:color w:val="000000"/>
                          <w:sz w:val="22"/>
                        </w:rPr>
                        <w:t>8</w:t>
                      </w:r>
                      <w:r w:rsidRPr="002B3D16">
                        <w:rPr>
                          <w:rFonts w:ascii="Open Sans" w:eastAsia="Open Sans" w:hAnsi="Open Sans"/>
                          <w:color w:val="000000"/>
                          <w:sz w:val="22"/>
                        </w:rPr>
                        <w:t>.09.2026.</w:t>
                      </w:r>
                      <w:r w:rsidRPr="002B3D16">
                        <w:rPr>
                          <w:rFonts w:ascii="Open Sans" w:eastAsia="Open Sans" w:hAnsi="Open Sans"/>
                          <w:color w:val="000000"/>
                          <w:sz w:val="22"/>
                        </w:rPr>
                        <w:br/>
                      </w:r>
                      <w:r w:rsidRPr="002B3D16">
                        <w:rPr>
                          <w:rFonts w:ascii="Open Sans" w:eastAsia="Open Sans" w:hAnsi="Open Sans"/>
                          <w:color w:val="000000"/>
                          <w:sz w:val="22"/>
                        </w:rPr>
                        <w:br/>
                      </w:r>
                      <w:r w:rsidRPr="002B3D16">
                        <w:rPr>
                          <w:sz w:val="36"/>
                        </w:rPr>
                        <w:t>ISTANBUL</w:t>
                      </w:r>
                    </w:p>
                    <w:p w14:paraId="6FF93A56" w14:textId="77777777" w:rsidR="002B3D16" w:rsidRPr="002B3D16" w:rsidRDefault="002B3D16" w:rsidP="002B3D16">
                      <w:pPr>
                        <w:spacing w:after="40"/>
                        <w:jc w:val="center"/>
                      </w:pPr>
                      <w:r w:rsidRPr="002B3D16">
                        <w:t>Novi Pazar – Istanbul – Novi Pazar</w:t>
                      </w:r>
                    </w:p>
                    <w:p w14:paraId="473FE7A8" w14:textId="77777777" w:rsidR="002B3D16" w:rsidRPr="002B3D16" w:rsidRDefault="002B3D16" w:rsidP="002B3D16">
                      <w:pPr>
                        <w:spacing w:after="40"/>
                        <w:jc w:val="center"/>
                      </w:pPr>
                      <w:r w:rsidRPr="002B3D16">
                        <w:t xml:space="preserve">6 dana / 3 </w:t>
                      </w:r>
                      <w:proofErr w:type="spellStart"/>
                      <w:r w:rsidRPr="002B3D16">
                        <w:t>noćenja</w:t>
                      </w:r>
                      <w:proofErr w:type="spellEnd"/>
                      <w:r w:rsidRPr="002B3D16">
                        <w:t xml:space="preserve"> </w:t>
                      </w:r>
                      <w:proofErr w:type="spellStart"/>
                      <w:r w:rsidRPr="002B3D16">
                        <w:t>sa</w:t>
                      </w:r>
                      <w:proofErr w:type="spellEnd"/>
                      <w:r w:rsidRPr="002B3D16">
                        <w:t xml:space="preserve"> </w:t>
                      </w:r>
                      <w:proofErr w:type="spellStart"/>
                      <w:r w:rsidRPr="002B3D16">
                        <w:t>doručkom</w:t>
                      </w:r>
                      <w:proofErr w:type="spellEnd"/>
                    </w:p>
                    <w:p w14:paraId="79A6FFF4" w14:textId="512EF12D" w:rsidR="002B3D16" w:rsidRPr="002B3D16" w:rsidRDefault="00D52AD5" w:rsidP="002B3D16">
                      <w:pPr>
                        <w:spacing w:after="160"/>
                        <w:jc w:val="center"/>
                      </w:pPr>
                      <w:r>
                        <w:t>29.12</w:t>
                      </w:r>
                      <w:r w:rsidR="002B3D16" w:rsidRPr="002B3D16">
                        <w:t>–</w:t>
                      </w:r>
                      <w:r>
                        <w:t>03.01</w:t>
                      </w:r>
                      <w:r w:rsidR="002B3D16" w:rsidRPr="002B3D16">
                        <w:t>.2026</w:t>
                      </w:r>
                      <w:r>
                        <w:t>7</w:t>
                      </w:r>
                      <w:r w:rsidR="002B3D16" w:rsidRPr="002B3D16">
                        <w:t xml:space="preserve"> | </w:t>
                      </w:r>
                    </w:p>
                    <w:p w14:paraId="16B63160" w14:textId="77777777" w:rsidR="002B3D16" w:rsidRDefault="002B3D16" w:rsidP="002B3D16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015ED587" w14:textId="77777777" w:rsidR="002B3D16" w:rsidRPr="007D0721" w:rsidRDefault="002B3D16">
      <w:pPr>
        <w:spacing w:after="40"/>
        <w:jc w:val="center"/>
        <w:rPr>
          <w:sz w:val="22"/>
          <w:lang w:val="sr-Latn-RS"/>
        </w:rPr>
      </w:pPr>
    </w:p>
    <w:p w14:paraId="5B01D469" w14:textId="77777777" w:rsidR="00CA3277" w:rsidRPr="007D0721" w:rsidRDefault="002C4F93">
      <w:pPr>
        <w:spacing w:after="60"/>
        <w:jc w:val="center"/>
        <w:rPr>
          <w:lang w:val="sr-Latn-RS"/>
        </w:rPr>
      </w:pPr>
      <w:r w:rsidRPr="007D0721">
        <w:rPr>
          <w:sz w:val="20"/>
          <w:lang w:val="sr-Latn-RS"/>
        </w:rPr>
        <w:t>Organizator putovanja: PTTU ECCO d.o.o., 28. novembra 54, Novi Pazar | PIB: 100769049</w:t>
      </w:r>
      <w:r w:rsidRPr="007D0721">
        <w:rPr>
          <w:sz w:val="20"/>
          <w:lang w:val="sr-Latn-RS"/>
        </w:rPr>
        <w:t xml:space="preserve"> | MB: 17284444 | Licenca OTP 243/2021, kategorija A</w:t>
      </w:r>
    </w:p>
    <w:p w14:paraId="703EAC00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PROGRAM PUTOVANJA</w:t>
      </w:r>
    </w:p>
    <w:p w14:paraId="2F597B28" w14:textId="287C1CA2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 xml:space="preserve">1. DAN – </w:t>
      </w:r>
      <w:r w:rsidR="00D52AD5">
        <w:rPr>
          <w:b/>
          <w:lang w:val="sr-Latn-RS"/>
        </w:rPr>
        <w:t>29.12</w:t>
      </w:r>
      <w:r w:rsidRPr="007D0721">
        <w:rPr>
          <w:b/>
          <w:lang w:val="sr-Latn-RS"/>
        </w:rPr>
        <w:t>. | NOVI PAZAR – ISTANBUL</w:t>
      </w:r>
    </w:p>
    <w:p w14:paraId="16D66A73" w14:textId="77777777" w:rsidR="00CA3277" w:rsidRPr="007D0721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Polazak autobusa iz Novog Pazara u 17:00 časova. Nastavak putovanja preko Raške, Kraljeva, Kruševca i Niša, a zatim prema Bugarskoj. Prelazak drž</w:t>
      </w:r>
      <w:r w:rsidRPr="007D0721">
        <w:rPr>
          <w:lang w:val="sr-Latn-RS"/>
        </w:rPr>
        <w:t>avne granice i nastavak putovanja kroz Bugarsku. Noćna vožnja uz usputna zadržavanja radi odmora i graničnih formalnosti.</w:t>
      </w:r>
    </w:p>
    <w:p w14:paraId="3ABE8B1B" w14:textId="21DB0D3F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 xml:space="preserve">2. DAN – </w:t>
      </w:r>
      <w:r w:rsidR="00D52AD5">
        <w:rPr>
          <w:b/>
          <w:lang w:val="sr-Latn-RS"/>
        </w:rPr>
        <w:t>30.12.</w:t>
      </w:r>
      <w:r w:rsidRPr="007D0721">
        <w:rPr>
          <w:b/>
          <w:lang w:val="sr-Latn-RS"/>
        </w:rPr>
        <w:t>. | ISTANBUL – SULEJMANIJA – KAPALI ČARŠIJA – TAKSIM</w:t>
      </w:r>
    </w:p>
    <w:p w14:paraId="3AEB4FAB" w14:textId="77777777" w:rsidR="00CA3277" w:rsidRPr="007D0721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Dolazak u Istanbul u podnevnim satima. Smeštaj grupe u hotel Gold 3</w:t>
      </w:r>
      <w:r w:rsidRPr="007D0721">
        <w:rPr>
          <w:lang w:val="sr-Latn-RS"/>
        </w:rPr>
        <w:t xml:space="preserve">+ u kvartu Laleli. Slobodno vreme za individualno upoznavanje istorijskog dela Istanbula, uz mogućnost obilaska Sulejmanije i Kapali čaršije. Fakultativni odlazak metroom do Trga Taksim, zatim šetnja do početka čuvene ulice Istiklal koja vodi prema Galata </w:t>
      </w:r>
      <w:r w:rsidRPr="007D0721">
        <w:rPr>
          <w:lang w:val="sr-Latn-RS"/>
        </w:rPr>
        <w:t>kuli. Slobodno vreme za individualne aktivnosti. Povratak u hotel u dogovoreno vreme. Noćenje. Fakultativni izlet obuhvata metro karte i usluge vodiča.</w:t>
      </w:r>
    </w:p>
    <w:p w14:paraId="705C2A2F" w14:textId="053D9F68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 xml:space="preserve">3. DAN – </w:t>
      </w:r>
      <w:r w:rsidR="00D52AD5">
        <w:rPr>
          <w:b/>
          <w:lang w:val="sr-Latn-RS"/>
        </w:rPr>
        <w:t>31.12</w:t>
      </w:r>
      <w:r w:rsidRPr="007D0721">
        <w:rPr>
          <w:b/>
          <w:lang w:val="sr-Latn-RS"/>
        </w:rPr>
        <w:t>. | ISTANBUL – PANORAMSKA VOŽNJA – ČAMLIDŽA – USKUDAR – SULTAN EJUP – PJER LOTI – BALAT</w:t>
      </w:r>
    </w:p>
    <w:p w14:paraId="1ACB4FD4" w14:textId="77777777" w:rsidR="00CA3277" w:rsidRPr="007D0721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Do</w:t>
      </w:r>
      <w:r w:rsidRPr="007D0721">
        <w:rPr>
          <w:lang w:val="sr-Latn-RS"/>
        </w:rPr>
        <w:t xml:space="preserve">ručak. Slobodno vreme ili fakultativno panoramsko razgledanje Istanbula. Vožnja preko zaliva Zlatni rog, kroz četvrt Bejoglu, pored Trga Taksim i Bešiktaša, uz panoramski pogled na Dolmabahče palatu. Nastavak prema azijskom delu Istanbula i prelazak preko </w:t>
      </w:r>
      <w:r w:rsidRPr="007D0721">
        <w:rPr>
          <w:lang w:val="sr-Latn-RS"/>
        </w:rPr>
        <w:t>Bosforskog mosta. Obilazak Čamlidža džamije, jedne od najvećih novoizgrađenih džamija u Istanbulu. Pauza za kafu, uz napomenu da se na pojedinim mestima plaćanje vrši isključivo karticama. Panorama Uskudara i Devojačke kule, istorijske građevine na malom o</w:t>
      </w:r>
      <w:r w:rsidRPr="007D0721">
        <w:rPr>
          <w:lang w:val="sr-Latn-RS"/>
        </w:rPr>
        <w:t>strvu u Bosforu i jednog od prepoznatljivih simbola grada. Foto-pauza. Povratak na evropsku stranu i poseta Trgu Sultan Ejup, gde se nalaze Ejup džamija, turbe Ebu Ejub el-Ensarije i brojni drugi sadržaji. Individualna šetnja do vidikovca Pjer Loti, odakle</w:t>
      </w:r>
      <w:r w:rsidRPr="007D0721">
        <w:rPr>
          <w:lang w:val="sr-Latn-RS"/>
        </w:rPr>
        <w:t xml:space="preserve"> se pruža pogled na Zlatni rog. Poseta živopisnoj četvrti Balat i slobodno vreme. Povratak u hotel ili fakultativni odlazak autobusom u tržni centar Forum. Noćenje. Izleti obuhvataju prevoz autobusom i usluge vodiča.</w:t>
      </w:r>
    </w:p>
    <w:p w14:paraId="04C22A26" w14:textId="23AE4675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 xml:space="preserve">4. DAN – </w:t>
      </w:r>
      <w:r w:rsidR="00D52AD5">
        <w:rPr>
          <w:b/>
          <w:lang w:val="sr-Latn-RS"/>
        </w:rPr>
        <w:t>01.01</w:t>
      </w:r>
      <w:r w:rsidRPr="007D0721">
        <w:rPr>
          <w:b/>
          <w:lang w:val="sr-Latn-RS"/>
        </w:rPr>
        <w:t>. | ISTANBUL – SULTANAHME</w:t>
      </w:r>
      <w:r w:rsidRPr="007D0721">
        <w:rPr>
          <w:b/>
          <w:lang w:val="sr-Latn-RS"/>
        </w:rPr>
        <w:t>T – KRSTARENJE BOSFOROM</w:t>
      </w:r>
    </w:p>
    <w:p w14:paraId="27D794C6" w14:textId="77777777" w:rsidR="00CA3277" w:rsidRPr="007D0721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Doručak. Slobodno vreme ili fakultativni odlazak na pešačku turu u pratnji vodiča kroz istorijsku četvrt Sultanahmet. Obilazak obuhvata ulazak u Plavu džamiju, ukoliko uslovi i gužva to dozvole, kao i panoramsko razgledanje Aja Sofi</w:t>
      </w:r>
      <w:r w:rsidRPr="007D0721">
        <w:rPr>
          <w:lang w:val="sr-Latn-RS"/>
        </w:rPr>
        <w:t xml:space="preserve">je, Hipodroma i Topkapi palate. Nastavak pešačke ture kroz park Gulhane do trga Eminonu i Egipatskog bazara (Misir čaršija). U dogovoreno vreme polazak na krstarenje Bosforom, uz pogled sa vode na </w:t>
      </w:r>
      <w:r w:rsidRPr="007D0721">
        <w:rPr>
          <w:lang w:val="sr-Latn-RS"/>
        </w:rPr>
        <w:lastRenderedPageBreak/>
        <w:t>istorijske građevine, stare palate, savremene vile, poznate</w:t>
      </w:r>
      <w:r w:rsidRPr="007D0721">
        <w:rPr>
          <w:lang w:val="sr-Latn-RS"/>
        </w:rPr>
        <w:t xml:space="preserve"> gradske četvrti, mostove i azijsku obalu Bosfora. Nakon krstarenja povratak do Egipatskog bazara i slobodno vreme. Individualni povratak u hotel. Mogućnost fakultativnog odlaska na tradicionalno „Tursko veče“ u nacionalnom restoranu Gar ili na brodu na Bo</w:t>
      </w:r>
      <w:r w:rsidRPr="007D0721">
        <w:rPr>
          <w:lang w:val="sr-Latn-RS"/>
        </w:rPr>
        <w:t>sforu. Program na brodu obuhvata transfer, krstarenje u trajanju od oko 3 časa, večeru, neograničeno domaće alkoholno i bezalkoholno piće i zabavni program. Noćenje.</w:t>
      </w:r>
    </w:p>
    <w:p w14:paraId="147346C6" w14:textId="05E930C1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 xml:space="preserve">5. DAN – </w:t>
      </w:r>
      <w:r w:rsidR="00D52AD5">
        <w:rPr>
          <w:b/>
          <w:lang w:val="sr-Latn-RS"/>
        </w:rPr>
        <w:t>02.01</w:t>
      </w:r>
      <w:r w:rsidRPr="007D0721">
        <w:rPr>
          <w:b/>
          <w:lang w:val="sr-Latn-RS"/>
        </w:rPr>
        <w:t>. | ISTANBUL – BUGARSKA</w:t>
      </w:r>
    </w:p>
    <w:p w14:paraId="256EE16A" w14:textId="77777777" w:rsidR="00CA3277" w:rsidRPr="007D0721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Doručak. Oslobađanje soba. Slobodno vreme za individ</w:t>
      </w:r>
      <w:r w:rsidRPr="007D0721">
        <w:rPr>
          <w:lang w:val="sr-Latn-RS"/>
        </w:rPr>
        <w:t>ualne aktivnosti i kupovinu. U ranim popodnevnim satima, oko 13:00 časova, polazak za Novi Pazar. Nastavak putovanja kroz Bugarsku uz kraće pauze radi odmora i graničnih formalnosti. Noćna vožnja.</w:t>
      </w:r>
    </w:p>
    <w:p w14:paraId="29CA5DED" w14:textId="0594417B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 xml:space="preserve">6. DAN – </w:t>
      </w:r>
      <w:r w:rsidR="00D52AD5">
        <w:rPr>
          <w:b/>
          <w:lang w:val="sr-Latn-RS"/>
        </w:rPr>
        <w:t>03.01</w:t>
      </w:r>
      <w:r w:rsidRPr="007D0721">
        <w:rPr>
          <w:b/>
          <w:lang w:val="sr-Latn-RS"/>
        </w:rPr>
        <w:t>. | SRBIJA – NOVI PAZAR</w:t>
      </w:r>
    </w:p>
    <w:p w14:paraId="53820C56" w14:textId="77777777" w:rsidR="00CA3277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 xml:space="preserve">Nastavak putovanja </w:t>
      </w:r>
      <w:r w:rsidRPr="007D0721">
        <w:rPr>
          <w:lang w:val="sr-Latn-RS"/>
        </w:rPr>
        <w:t>kroz Srbiju. Dolazak u Novi Pazar u jutarnjim časovima. Kraj programa.</w:t>
      </w:r>
    </w:p>
    <w:p w14:paraId="4F566FAA" w14:textId="77777777" w:rsidR="007D0721" w:rsidRPr="007D0721" w:rsidRDefault="007D0721">
      <w:pPr>
        <w:spacing w:after="40"/>
        <w:rPr>
          <w:lang w:val="sr-Latn-RS"/>
        </w:rPr>
      </w:pPr>
    </w:p>
    <w:p w14:paraId="3F2024C5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CENA ARANŽMANA</w:t>
      </w:r>
    </w:p>
    <w:p w14:paraId="4F2F7820" w14:textId="68E398CA" w:rsidR="00CA3277" w:rsidRDefault="002C4F93">
      <w:pPr>
        <w:spacing w:after="40"/>
        <w:rPr>
          <w:b/>
          <w:lang w:val="sr-Latn-RS"/>
        </w:rPr>
      </w:pPr>
      <w:r w:rsidRPr="007D0721">
        <w:rPr>
          <w:b/>
          <w:lang w:val="sr-Latn-RS"/>
        </w:rPr>
        <w:t>1</w:t>
      </w:r>
      <w:r w:rsidR="00D52AD5">
        <w:rPr>
          <w:b/>
          <w:lang w:val="sr-Latn-RS"/>
        </w:rPr>
        <w:t>8</w:t>
      </w:r>
      <w:bookmarkStart w:id="0" w:name="_GoBack"/>
      <w:bookmarkEnd w:id="0"/>
      <w:r w:rsidRPr="007D0721">
        <w:rPr>
          <w:b/>
          <w:lang w:val="sr-Latn-RS"/>
        </w:rPr>
        <w:t>9 € po osobi, u dinarskoj protivvrednosti po srednjem kursu na dan plaćanja, na bazi minimum 45 plativih putnika po autobusu.</w:t>
      </w:r>
    </w:p>
    <w:p w14:paraId="162636C1" w14:textId="77777777" w:rsidR="007D0721" w:rsidRPr="007D0721" w:rsidRDefault="007D0721">
      <w:pPr>
        <w:spacing w:after="40"/>
        <w:rPr>
          <w:lang w:val="sr-Latn-RS"/>
        </w:rPr>
      </w:pPr>
    </w:p>
    <w:p w14:paraId="6B20464E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ARANŽMAN OBUHVATA</w:t>
      </w:r>
    </w:p>
    <w:p w14:paraId="503600A4" w14:textId="77777777" w:rsidR="00CA3277" w:rsidRPr="007D0721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>• prevoz visokopodnim</w:t>
      </w:r>
      <w:r w:rsidRPr="007D0721">
        <w:rPr>
          <w:lang w:val="sr-Latn-RS"/>
        </w:rPr>
        <w:t xml:space="preserve"> turističkim autobusom sa klima-uređajem, TV i DVD opremom, na relaciji prema programu;</w:t>
      </w:r>
    </w:p>
    <w:p w14:paraId="42C37968" w14:textId="77777777" w:rsidR="00CA3277" w:rsidRPr="007D0721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>• 3 noćenja sa doručkom u hotelu Gold 3+ u kvartu Laleli, u 1/2 i 1/3 sobama; doručak na bazi švedskog stola;</w:t>
      </w:r>
    </w:p>
    <w:p w14:paraId="60155ED9" w14:textId="77777777" w:rsidR="00CA3277" w:rsidRPr="007D0721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>• usluge pratioca agencije za sve vreme putovanja;</w:t>
      </w:r>
    </w:p>
    <w:p w14:paraId="2EE4A365" w14:textId="77777777" w:rsidR="00CA3277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>• trošk</w:t>
      </w:r>
      <w:r w:rsidRPr="007D0721">
        <w:rPr>
          <w:lang w:val="sr-Latn-RS"/>
        </w:rPr>
        <w:t>ove organizacije putovanja.</w:t>
      </w:r>
    </w:p>
    <w:p w14:paraId="6A00801A" w14:textId="77777777" w:rsidR="007D0721" w:rsidRPr="007D0721" w:rsidRDefault="007D0721">
      <w:pPr>
        <w:spacing w:after="0"/>
        <w:rPr>
          <w:lang w:val="sr-Latn-RS"/>
        </w:rPr>
      </w:pPr>
    </w:p>
    <w:p w14:paraId="145D1723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ARANŽMAN NE OBUHVATA</w:t>
      </w:r>
    </w:p>
    <w:p w14:paraId="524D4B18" w14:textId="77777777" w:rsidR="00CA3277" w:rsidRPr="007D0721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>• međunarodno putno-zdravstveno osiguranje;</w:t>
      </w:r>
    </w:p>
    <w:p w14:paraId="7A46A617" w14:textId="77777777" w:rsidR="00CA3277" w:rsidRPr="007D0721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>• fakultativne izlete i ulaznice koje nisu izričito navedene kao uključene u cenu aranžmana;</w:t>
      </w:r>
    </w:p>
    <w:p w14:paraId="035EC069" w14:textId="77777777" w:rsidR="00CA3277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 xml:space="preserve">• individualne troškove putnika i ostale usluge koje nisu navedene u </w:t>
      </w:r>
      <w:r w:rsidRPr="007D0721">
        <w:rPr>
          <w:lang w:val="sr-Latn-RS"/>
        </w:rPr>
        <w:t>programu.</w:t>
      </w:r>
    </w:p>
    <w:p w14:paraId="095F77AC" w14:textId="77777777" w:rsidR="007D0721" w:rsidRPr="007D0721" w:rsidRDefault="007D0721">
      <w:pPr>
        <w:spacing w:after="0"/>
        <w:rPr>
          <w:lang w:val="sr-Latn-RS"/>
        </w:rPr>
      </w:pPr>
    </w:p>
    <w:p w14:paraId="65083FF4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FAKULTATIVNI IZLETI</w:t>
      </w:r>
    </w:p>
    <w:p w14:paraId="088A5C3F" w14:textId="77777777" w:rsidR="00CA3277" w:rsidRPr="007D0721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>• Trg Taksim metroom – 10 € po osobi (metro karte i usluge vodiča);</w:t>
      </w:r>
    </w:p>
    <w:p w14:paraId="3F017FE1" w14:textId="77777777" w:rsidR="00CA3277" w:rsidRPr="007D0721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>• panoramska vožnja Istanbulom, azijski deo, Čamlidža džamija, panorama Uskudara i Devojačke kule, Sultan Ejup, Pjer Loti i Balat – 30 € po osobi;</w:t>
      </w:r>
    </w:p>
    <w:p w14:paraId="3793ADE9" w14:textId="77777777" w:rsidR="00CA3277" w:rsidRPr="007D0721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>• tržni ce</w:t>
      </w:r>
      <w:r w:rsidRPr="007D0721">
        <w:rPr>
          <w:lang w:val="sr-Latn-RS"/>
        </w:rPr>
        <w:t>ntar Forum – 5 € po osobi;</w:t>
      </w:r>
    </w:p>
    <w:p w14:paraId="37838EF3" w14:textId="77777777" w:rsidR="00CA3277" w:rsidRPr="007D0721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>• Tursko veče u nacionalnom restoranu Gar – 35 € po osobi; Tursko veče na brodu – 45 € po osobi;</w:t>
      </w:r>
    </w:p>
    <w:p w14:paraId="4D0FC8CF" w14:textId="77777777" w:rsidR="00CA3277" w:rsidRPr="007D0721" w:rsidRDefault="002C4F93">
      <w:pPr>
        <w:spacing w:after="0"/>
        <w:rPr>
          <w:lang w:val="sr-Latn-RS"/>
        </w:rPr>
      </w:pPr>
      <w:r w:rsidRPr="007D0721">
        <w:rPr>
          <w:lang w:val="sr-Latn-RS"/>
        </w:rPr>
        <w:t>• Sultanahmet i krstarenje Bosforom – 25 € po osobi (Hipodrom, Plava džamija, panorama Topkapi palate i Aja Sofije, krstarenje Bosfo</w:t>
      </w:r>
      <w:r w:rsidRPr="007D0721">
        <w:rPr>
          <w:lang w:val="sr-Latn-RS"/>
        </w:rPr>
        <w:t>rom).</w:t>
      </w:r>
    </w:p>
    <w:p w14:paraId="71978071" w14:textId="77777777" w:rsidR="00CA3277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Fakultativni izleti nisu obavezni deo programa i realizuju se u zavisnosti od broja prijavljenih putnika, raspoloživosti lokaliteta i objektivnih okolnosti. Termini i redosled fakultativnih izleta mogu biti promenjeni. Izlete mogu realizovati lokalne</w:t>
      </w:r>
      <w:r w:rsidRPr="007D0721">
        <w:rPr>
          <w:lang w:val="sr-Latn-RS"/>
        </w:rPr>
        <w:t xml:space="preserve"> partnerske agencije.</w:t>
      </w:r>
    </w:p>
    <w:p w14:paraId="4EF3C766" w14:textId="77777777" w:rsidR="007D0721" w:rsidRDefault="007D0721">
      <w:pPr>
        <w:spacing w:after="40"/>
        <w:rPr>
          <w:lang w:val="sr-Latn-RS"/>
        </w:rPr>
      </w:pPr>
    </w:p>
    <w:p w14:paraId="139D26A8" w14:textId="77777777" w:rsidR="007D0721" w:rsidRDefault="007D0721">
      <w:pPr>
        <w:spacing w:after="40"/>
        <w:rPr>
          <w:lang w:val="sr-Latn-RS"/>
        </w:rPr>
      </w:pPr>
    </w:p>
    <w:p w14:paraId="5EB5AA53" w14:textId="77777777" w:rsidR="007D0721" w:rsidRPr="007D0721" w:rsidRDefault="007D0721">
      <w:pPr>
        <w:spacing w:after="40"/>
        <w:rPr>
          <w:lang w:val="sr-Latn-RS"/>
        </w:rPr>
      </w:pPr>
    </w:p>
    <w:p w14:paraId="5C2767AF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lastRenderedPageBreak/>
        <w:t>DODATNE DOPLATE NA ZAHTEV PUTNIKA</w:t>
      </w:r>
    </w:p>
    <w:p w14:paraId="6EC18F58" w14:textId="77777777" w:rsidR="00CA3277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Doplata za smeštaj u jednokrevetnoj (1/1) sobi iznosi 60 € po osobi.</w:t>
      </w:r>
    </w:p>
    <w:p w14:paraId="08AFBAAB" w14:textId="77777777" w:rsidR="007D0721" w:rsidRPr="007D0721" w:rsidRDefault="007D0721">
      <w:pPr>
        <w:spacing w:after="40"/>
        <w:rPr>
          <w:lang w:val="sr-Latn-RS"/>
        </w:rPr>
      </w:pPr>
    </w:p>
    <w:p w14:paraId="12A51CF5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NAČIN I DINAMIKA PLAĆANJA</w:t>
      </w:r>
    </w:p>
    <w:p w14:paraId="63548B63" w14:textId="77777777" w:rsidR="00CA3277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 xml:space="preserve">Plaćanje se vrši u dinarskoj protivvrednosti na osnovu ispostavljene fakture, po srednjem kursu na </w:t>
      </w:r>
      <w:r w:rsidRPr="007D0721">
        <w:rPr>
          <w:lang w:val="sr-Latn-RS"/>
        </w:rPr>
        <w:t>dan plaćanja. U slučaju značajnih poremećaja na monetarnom tržištu ili promene cene goriva, cena aranžmana može biti promenjena uz blagovremeno obaveštenje putnika, u skladu sa važećim propisima i Opštim uslovima putovanja.</w:t>
      </w:r>
    </w:p>
    <w:p w14:paraId="7DC6A394" w14:textId="77777777" w:rsidR="007D0721" w:rsidRPr="007D0721" w:rsidRDefault="007D0721">
      <w:pPr>
        <w:spacing w:after="40"/>
        <w:rPr>
          <w:lang w:val="sr-Latn-RS"/>
        </w:rPr>
      </w:pPr>
    </w:p>
    <w:p w14:paraId="3D74517F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 xml:space="preserve">MINIMALNI BROJ PUTNIKA I OTKAZ </w:t>
      </w:r>
      <w:r w:rsidRPr="007D0721">
        <w:rPr>
          <w:b/>
          <w:lang w:val="sr-Latn-RS"/>
        </w:rPr>
        <w:t>PUTOVANJA</w:t>
      </w:r>
    </w:p>
    <w:p w14:paraId="32674AA2" w14:textId="77777777" w:rsidR="00CA3277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Minimum za realizaciju putovanja je 45 plativih putnika po autobusu. U slučaju nedovoljnog broja prijavljenih putnika, organizator zadržava pravo otkaza putovanja najkasnije 5 dana pre početka putovanja. Organizator zadržava pravo izmene redosled</w:t>
      </w:r>
      <w:r w:rsidRPr="007D0721">
        <w:rPr>
          <w:lang w:val="sr-Latn-RS"/>
        </w:rPr>
        <w:t>a pojedinih sadržaja programa usled objektivnih okolnosti.</w:t>
      </w:r>
    </w:p>
    <w:p w14:paraId="30DAF389" w14:textId="77777777" w:rsidR="007D0721" w:rsidRPr="007D0721" w:rsidRDefault="007D0721">
      <w:pPr>
        <w:spacing w:after="40"/>
        <w:rPr>
          <w:lang w:val="sr-Latn-RS"/>
        </w:rPr>
      </w:pPr>
    </w:p>
    <w:p w14:paraId="3FA6E5FE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POSEBNE OBAVEZE PUTNIKA</w:t>
      </w:r>
    </w:p>
    <w:p w14:paraId="00D22382" w14:textId="77777777" w:rsidR="00CA3277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 xml:space="preserve">Putnik je dužan da poseduje važeću putnu ispravu i svu dokumentaciju potrebnu za prelazak državnih granica i ulazak u zemlje predviđene programom putovanja. Za putovanje u </w:t>
      </w:r>
      <w:r w:rsidRPr="007D0721">
        <w:rPr>
          <w:lang w:val="sr-Latn-RS"/>
        </w:rPr>
        <w:t>Tursku pasoš mora važiti najmanje 6 meseci na dan povratka iz Turske, prema uslovu navedenom u ovom programu. Putnik je odgovoran za ispunjavanje zdravstvenih, administrativnih, carinskih i viznih uslova koji se odnose na njega. Putnici koji nisu državljan</w:t>
      </w:r>
      <w:r w:rsidRPr="007D0721">
        <w:rPr>
          <w:lang w:val="sr-Latn-RS"/>
        </w:rPr>
        <w:t>i Republike Srbije dužni su da se blagovremeno informišu o viznom režimu Turske i zemalja tranzita. Maloletni putnici moraju posedovati dokumentaciju propisanu za prelazak državne granice. Organizator putovanja ne procenjuje valjanost putnih i drugih ispra</w:t>
      </w:r>
      <w:r w:rsidRPr="007D0721">
        <w:rPr>
          <w:lang w:val="sr-Latn-RS"/>
        </w:rPr>
        <w:t>va i ne snosi odgovornost ukoliko pogranične vlasti putniku onemoguće ulazak ili tranzit.</w:t>
      </w:r>
    </w:p>
    <w:p w14:paraId="37EEE65F" w14:textId="77777777" w:rsidR="007D0721" w:rsidRPr="007D0721" w:rsidRDefault="007D0721">
      <w:pPr>
        <w:spacing w:after="40"/>
        <w:rPr>
          <w:lang w:val="sr-Latn-RS"/>
        </w:rPr>
      </w:pPr>
    </w:p>
    <w:p w14:paraId="18A8EABA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NAPOMENE VEZANE ZA PREVOZ I PROGRAM</w:t>
      </w:r>
    </w:p>
    <w:p w14:paraId="23419367" w14:textId="77777777" w:rsidR="00CA3277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 xml:space="preserve">Zaustavljanja radi odmora predviđena su na svakih 3 do 4 sata vožnje, na usputnim stajalištima, u zavisnosti od uslova na putu i </w:t>
      </w:r>
      <w:r w:rsidRPr="007D0721">
        <w:rPr>
          <w:lang w:val="sr-Latn-RS"/>
        </w:rPr>
        <w:t>raspoloživosti kapaciteta stajališta. Raspored sedenja u autobusu određuje organizator u zavisnosti od kapaciteta i tipa prevoznog sredstva. Zbog poštovanja satnica predviđenih programom putovanja nije predviđeno zadržavanje autobusa na graničnim prelazima</w:t>
      </w:r>
      <w:r w:rsidRPr="007D0721">
        <w:rPr>
          <w:lang w:val="sr-Latn-RS"/>
        </w:rPr>
        <w:t xml:space="preserve"> radi regulisanja povraćaja sredstava po osnovu TAX FREE. Granični prelaz ili zemlja tranzita mogu biti promenjeni u odnosu na navedeno u programu, ukoliko to nalažu bezbednosne, saobraćajne ili druge objektivne okolnosti. Organizator ne može uticati na ev</w:t>
      </w:r>
      <w:r w:rsidRPr="007D0721">
        <w:rPr>
          <w:lang w:val="sr-Latn-RS"/>
        </w:rPr>
        <w:t>entualna kašnjenja nastala zbog zadržavanja na granicama, gužvi u saobraćaju ili drugih nepredviđenih okolnosti. Molimo putnike da 48 sati pre putovanja kontaktiraju agenciju radi potvrde mesta i vremena polaska.</w:t>
      </w:r>
    </w:p>
    <w:p w14:paraId="5D7643CA" w14:textId="77777777" w:rsidR="007D0721" w:rsidRPr="007D0721" w:rsidRDefault="007D0721">
      <w:pPr>
        <w:spacing w:after="40"/>
        <w:rPr>
          <w:lang w:val="sr-Latn-RS"/>
        </w:rPr>
      </w:pPr>
    </w:p>
    <w:p w14:paraId="25C08D61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NAPOMENE VEZANE ZA SMEŠTAJ</w:t>
      </w:r>
    </w:p>
    <w:p w14:paraId="66FC91D9" w14:textId="77777777" w:rsidR="00CA3277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Kategorija hote</w:t>
      </w:r>
      <w:r w:rsidRPr="007D0721">
        <w:rPr>
          <w:lang w:val="sr-Latn-RS"/>
        </w:rPr>
        <w:t>la navedena je prema zvaničnoj kategorizaciji koja važi u zemlji destinacije na dan zaključenja ugovora sa ino-partnerom. U slučaju opravdanih razloga i nemogućnosti smeštaja u ugovorenom hotelu može doći do zamene smeštaja hotelom iste ili slične kategori</w:t>
      </w:r>
      <w:r w:rsidRPr="007D0721">
        <w:rPr>
          <w:lang w:val="sr-Latn-RS"/>
        </w:rPr>
        <w:t xml:space="preserve">je, o čemu će putnici biti obavešteni bez odlaganja, u skladu sa Opštim uslovima putovanja. Raspored po sobama zavisi od recepcije smeštajnog objekta i potvrđene rezervacije. Pojedini sadržaji hotela mogu privremeno biti van funkcije usled objektivnih </w:t>
      </w:r>
      <w:r w:rsidRPr="007D0721">
        <w:rPr>
          <w:lang w:val="sr-Latn-RS"/>
        </w:rPr>
        <w:lastRenderedPageBreak/>
        <w:t>okol</w:t>
      </w:r>
      <w:r w:rsidRPr="007D0721">
        <w:rPr>
          <w:lang w:val="sr-Latn-RS"/>
        </w:rPr>
        <w:t>nosti, državnih ili verskih praznika i drugih razloga na koje organizator putovanja ne može uticati.</w:t>
      </w:r>
    </w:p>
    <w:p w14:paraId="0FA54F21" w14:textId="77777777" w:rsidR="007D0721" w:rsidRPr="007D0721" w:rsidRDefault="007D0721">
      <w:pPr>
        <w:spacing w:after="40"/>
        <w:rPr>
          <w:lang w:val="sr-Latn-RS"/>
        </w:rPr>
      </w:pPr>
    </w:p>
    <w:p w14:paraId="02741E98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USLOVI PROMENE CENE</w:t>
      </w:r>
    </w:p>
    <w:p w14:paraId="3BC6668A" w14:textId="77777777" w:rsidR="00CA3277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Organizator putovanja može zahtevati povećanje ugovorene cene samo u slučajevima predviđenim važećim propisima i Opštim uslovima putov</w:t>
      </w:r>
      <w:r w:rsidRPr="007D0721">
        <w:rPr>
          <w:lang w:val="sr-Latn-RS"/>
        </w:rPr>
        <w:t>anja, uključujući promene kursa, cene goriva, putarina, parkinga, tunela, vinjeta i drugih troškova koji neposredno utiču na cenu putovanja.</w:t>
      </w:r>
    </w:p>
    <w:p w14:paraId="57D5545A" w14:textId="77777777" w:rsidR="007D0721" w:rsidRPr="007D0721" w:rsidRDefault="007D0721">
      <w:pPr>
        <w:spacing w:after="40"/>
        <w:rPr>
          <w:lang w:val="sr-Latn-RS"/>
        </w:rPr>
      </w:pPr>
    </w:p>
    <w:p w14:paraId="45589440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POTVRDA O GARANCIJI PUTOVANJA</w:t>
      </w:r>
    </w:p>
    <w:p w14:paraId="723C3D1B" w14:textId="77777777" w:rsidR="00CA3277" w:rsidRPr="007D0721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U skladu sa odredbama Zakona o turizmu, Organizator ima depozit u visini od 2.000 eura i bankarsku garanciju putovanja za kategoriju licence A, u visini limita pokrića od 50.000,00 eura, kojom se za slučaj insolventnosti Organizatora putovanja obezbeđuju t</w:t>
      </w:r>
      <w:r w:rsidRPr="007D0721">
        <w:rPr>
          <w:lang w:val="sr-Latn-RS"/>
        </w:rPr>
        <w:t>roškovi nužnog smeštaja, ishrane i povratka Putnika sa putovanja u mesto polaska u zemlji i inostranstvu, kao i potraživanja uplaćenih sredstava Putnika po osnovu Ugovora o turističkom putovanju, u skladu sa Opštim uslovima i Programom putovanja. Garancijo</w:t>
      </w:r>
      <w:r w:rsidRPr="007D0721">
        <w:rPr>
          <w:lang w:val="sr-Latn-RS"/>
        </w:rPr>
        <w:t>m se, u skladu sa uslovima garancije, obezbeđuje i naknada štete prouzrokovane Putniku neispunjenjem, delimičnim ispunjenjem ili neurednim ispunjenjem obaveza Organizatora putovanja.</w:t>
      </w:r>
    </w:p>
    <w:p w14:paraId="0C011731" w14:textId="77777777" w:rsidR="00CA3277" w:rsidRPr="007D0721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Period pokrića Garancije putovanja je od datuma njenog izdavanja do završ</w:t>
      </w:r>
      <w:r w:rsidRPr="007D0721">
        <w:rPr>
          <w:lang w:val="sr-Latn-RS"/>
        </w:rPr>
        <w:t>etka turističkog putovanja, odnosno do povratka Putnika na ugovoreno odredište.</w:t>
      </w:r>
    </w:p>
    <w:p w14:paraId="20E3794F" w14:textId="3E18116A" w:rsidR="00CA3277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Garancija po Ugovoru o bankarskoj garanciji od 25.11.2021, broj 52-805-0160510.8, sa važnošću od 25.12.2025. do 25.12.2026. godine, zaključena je sa HalkBank Beograd, ulica Mil</w:t>
      </w:r>
      <w:r w:rsidRPr="007D0721">
        <w:rPr>
          <w:lang w:val="sr-Latn-RS"/>
        </w:rPr>
        <w:t>utina Milankovića 9e, i primaocem Bankarske garancije Nacionalnom asocijacijom turističkih agencija PU „YUTA“, Beograd, Kondina br. 14. Garancija putovanja aktivira se bez odlaganja, odnosno u roku od 14 dana od dana nastanka osiguranog slučaja, kod Nacion</w:t>
      </w:r>
      <w:r w:rsidRPr="007D0721">
        <w:rPr>
          <w:lang w:val="sr-Latn-RS"/>
        </w:rPr>
        <w:t xml:space="preserve">alne asocijacije turističkih agencija PU „YUTA“, telefon 011/3228-686, pisanim putem ili telegramom na adresu YUTA, Beograd, Kondina br. 14, ili putem e-mail adrese </w:t>
      </w:r>
      <w:hyperlink r:id="rId7" w:history="1">
        <w:r w:rsidR="007D0721" w:rsidRPr="007D0B1C">
          <w:rPr>
            <w:rStyle w:val="Hyperlink"/>
            <w:lang w:val="sr-Latn-RS"/>
          </w:rPr>
          <w:t>garancijaputovanja@yuta.rs</w:t>
        </w:r>
      </w:hyperlink>
      <w:r w:rsidRPr="007D0721">
        <w:rPr>
          <w:lang w:val="sr-Latn-RS"/>
        </w:rPr>
        <w:t>.</w:t>
      </w:r>
    </w:p>
    <w:p w14:paraId="7DD83B64" w14:textId="77777777" w:rsidR="007D0721" w:rsidRPr="007D0721" w:rsidRDefault="007D0721">
      <w:pPr>
        <w:spacing w:after="40"/>
        <w:rPr>
          <w:lang w:val="sr-Latn-RS"/>
        </w:rPr>
      </w:pPr>
    </w:p>
    <w:p w14:paraId="51B1A29E" w14:textId="77777777" w:rsidR="00CA3277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Putnik svoja</w:t>
      </w:r>
      <w:r w:rsidRPr="007D0721">
        <w:rPr>
          <w:lang w:val="sr-Latn-RS"/>
        </w:rPr>
        <w:t xml:space="preserve"> prava za naknadu štete ostvaruje na osnovu pravosnažne i izvršne sudske presude, odluke Arbitražnog suda ili drugog vansudskog rešenja potrošačkog spora, u skladu sa Opštim uslovima putovanja i Opštim uslovima YUTE.</w:t>
      </w:r>
    </w:p>
    <w:p w14:paraId="01B100A3" w14:textId="77777777" w:rsidR="007D0721" w:rsidRPr="007D0721" w:rsidRDefault="007D0721">
      <w:pPr>
        <w:spacing w:after="40"/>
        <w:rPr>
          <w:lang w:val="sr-Latn-RS"/>
        </w:rPr>
      </w:pPr>
    </w:p>
    <w:p w14:paraId="26B855DA" w14:textId="77777777" w:rsidR="00CA3277" w:rsidRPr="007D0721" w:rsidRDefault="002C4F93">
      <w:pPr>
        <w:spacing w:before="40" w:after="20"/>
        <w:rPr>
          <w:lang w:val="sr-Latn-RS"/>
        </w:rPr>
      </w:pPr>
      <w:r w:rsidRPr="007D0721">
        <w:rPr>
          <w:b/>
          <w:lang w:val="sr-Latn-RS"/>
        </w:rPr>
        <w:t>INFORMACIJE I REZERVACIJE</w:t>
      </w:r>
    </w:p>
    <w:p w14:paraId="08C2467E" w14:textId="77777777" w:rsidR="00CA3277" w:rsidRPr="007D0721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PTTU ECCO d.</w:t>
      </w:r>
      <w:r w:rsidRPr="007D0721">
        <w:rPr>
          <w:lang w:val="sr-Latn-RS"/>
        </w:rPr>
        <w:t>o.o., Novi Pazar | 28. novembra 54, Novi Pazar | Licenca OTP 243/2021, kategorija A | PIB: 100769049 | MB: 17284444 | Telefon: 020/311-575, 020/334-850 | Web: www.ecco.rs | E-mail: eccodoo@gmail.com</w:t>
      </w:r>
    </w:p>
    <w:p w14:paraId="20170F64" w14:textId="77777777" w:rsidR="00CA3277" w:rsidRPr="007D0721" w:rsidRDefault="002C4F93">
      <w:pPr>
        <w:spacing w:after="40"/>
        <w:rPr>
          <w:lang w:val="sr-Latn-RS"/>
        </w:rPr>
      </w:pPr>
      <w:r w:rsidRPr="007D0721">
        <w:rPr>
          <w:lang w:val="sr-Latn-RS"/>
        </w:rPr>
        <w:t>Uz ovaj program važe Opšti uslovi putovanja i otkaza Turističke agencije ECCO d.o.o. – YUTA Standard.</w:t>
      </w:r>
    </w:p>
    <w:sectPr w:rsidR="00CA3277" w:rsidRPr="007D0721">
      <w:headerReference w:type="default" r:id="rId8"/>
      <w:footerReference w:type="default" r:id="rId9"/>
      <w:pgSz w:w="11906" w:h="16838"/>
      <w:pgMar w:top="2551" w:right="1134" w:bottom="1020" w:left="1134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FBBB77" w14:textId="77777777" w:rsidR="002C4F93" w:rsidRDefault="002C4F93">
      <w:pPr>
        <w:spacing w:after="0"/>
      </w:pPr>
      <w:r>
        <w:separator/>
      </w:r>
    </w:p>
  </w:endnote>
  <w:endnote w:type="continuationSeparator" w:id="0">
    <w:p w14:paraId="6842F173" w14:textId="77777777" w:rsidR="002C4F93" w:rsidRDefault="002C4F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B1F1D54D-A104-4250-A593-97E64A7AF9E2}"/>
    <w:embedBold r:id="rId2" w:fontKey="{0B63F90B-08B2-4212-B718-08104384FA0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9E43961-EE48-404B-B4CF-2A8F3C8B67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59E2F5CD-9196-403F-A67F-5B4D1AB6FFF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664A77C-4F7E-4745-A1C7-FD07084F35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E00D14B-12AA-4663-9E31-B8DA9A86A7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574E8" w14:textId="77777777" w:rsidR="005F5197" w:rsidRDefault="002C4F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  <w:lang w:val="en-GB"/>
      </w:rPr>
      <w:drawing>
        <wp:anchor distT="0" distB="0" distL="0" distR="0" simplePos="0" relativeHeight="251659264" behindDoc="1" locked="0" layoutInCell="1" hidden="0" allowOverlap="1" wp14:anchorId="0998749B" wp14:editId="38BE0EDD">
          <wp:simplePos x="0" y="0"/>
          <wp:positionH relativeFrom="column">
            <wp:posOffset>-457193</wp:posOffset>
          </wp:positionH>
          <wp:positionV relativeFrom="paragraph">
            <wp:posOffset>0</wp:posOffset>
          </wp:positionV>
          <wp:extent cx="7638685" cy="803275"/>
          <wp:effectExtent l="0" t="0" r="0" b="0"/>
          <wp:wrapNone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2505"/>
                  <a:stretch>
                    <a:fillRect/>
                  </a:stretch>
                </pic:blipFill>
                <pic:spPr>
                  <a:xfrm>
                    <a:off x="0" y="0"/>
                    <a:ext cx="7638685" cy="803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2086AF" w14:textId="77777777" w:rsidR="002C4F93" w:rsidRDefault="002C4F93">
      <w:pPr>
        <w:spacing w:after="0"/>
      </w:pPr>
      <w:r>
        <w:separator/>
      </w:r>
    </w:p>
  </w:footnote>
  <w:footnote w:type="continuationSeparator" w:id="0">
    <w:p w14:paraId="314DEE18" w14:textId="77777777" w:rsidR="002C4F93" w:rsidRDefault="002C4F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AA92F3" w14:textId="77777777" w:rsidR="005F5197" w:rsidRDefault="002C4F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  <w:color w:val="000000"/>
        <w:lang w:val="en-GB"/>
      </w:rPr>
      <w:drawing>
        <wp:anchor distT="0" distB="0" distL="0" distR="0" simplePos="0" relativeHeight="251658240" behindDoc="1" locked="0" layoutInCell="1" hidden="0" allowOverlap="1" wp14:anchorId="3D38187D" wp14:editId="2C1054F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7362" cy="1398028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6919"/>
                  <a:stretch>
                    <a:fillRect/>
                  </a:stretch>
                </pic:blipFill>
                <pic:spPr>
                  <a:xfrm>
                    <a:off x="0" y="0"/>
                    <a:ext cx="7617362" cy="13980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197"/>
    <w:rsid w:val="002B3D16"/>
    <w:rsid w:val="002C4F93"/>
    <w:rsid w:val="005F5197"/>
    <w:rsid w:val="007D0721"/>
    <w:rsid w:val="00A92842"/>
    <w:rsid w:val="00B253F1"/>
    <w:rsid w:val="00CA3277"/>
    <w:rsid w:val="00D52AD5"/>
    <w:rsid w:val="00F3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4C6DD"/>
  <w15:docId w15:val="{E6407D04-E258-8E41-BB03-F28AB361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pen Sans" w:eastAsia="Open Sans" w:hAnsi="Open Sans" w:cs="Open Sans"/>
        <w:sz w:val="22"/>
        <w:szCs w:val="22"/>
        <w:lang w:val="en" w:eastAsia="en-GB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0"/>
    </w:pPr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1E4D78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5022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0D1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D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5E6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75A26"/>
    <w:rPr>
      <w:i/>
      <w:iCs/>
    </w:rPr>
  </w:style>
  <w:style w:type="paragraph" w:styleId="NoSpacing">
    <w:name w:val="No Spacing"/>
    <w:uiPriority w:val="1"/>
    <w:qFormat/>
    <w:rsid w:val="00175A26"/>
    <w:pPr>
      <w:spacing w:after="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rancijaputovanja@yuta.r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OUwaQdr0kX+EeYbfLwuvz91YQ==">CgMxLjAyDmguejF3aHlvb2YzaHZ5OAByITF3dzVEMUF1UTdjZmc5VnFYRkVzYzBKb3AzWExCcTlGVA==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1573</Words>
  <Characters>8969</Characters>
  <Application>Microsoft Office Word</Application>
  <DocSecurity>0</DocSecurity>
  <Lines>74</Lines>
  <Paragraphs>21</Paragraphs>
  <ScaleCrop>false</ScaleCrop>
  <Company/>
  <LinksUpToDate>false</LinksUpToDate>
  <CharactersWithSpaces>10521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Microsoft account</cp:lastModifiedBy>
  <cp:revision>5</cp:revision>
  <dcterms:created xsi:type="dcterms:W3CDTF">2026-08-28T12:33:00Z</dcterms:created>
  <dcterms:modified xsi:type="dcterms:W3CDTF">2026-10-21T08:38:00Z</dcterms:modified>
</cp:coreProperties>
</file>